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B8585" w14:textId="5DCCA0E1" w:rsidR="00DF3582" w:rsidRPr="002376F8" w:rsidRDefault="002376F8" w:rsidP="002376F8">
      <w:pPr>
        <w:pStyle w:val="Title"/>
        <w:jc w:val="right"/>
        <w:rPr>
          <w:sz w:val="28"/>
          <w:szCs w:val="28"/>
        </w:rPr>
      </w:pPr>
      <w:bookmarkStart w:id="0" w:name="_GoBack"/>
      <w:bookmarkEnd w:id="0"/>
      <w:r>
        <w:rPr>
          <w:noProof/>
          <w:sz w:val="40"/>
          <w:szCs w:val="40"/>
          <w:lang w:eastAsia="en-US"/>
        </w:rPr>
        <w:drawing>
          <wp:anchor distT="0" distB="0" distL="114300" distR="114300" simplePos="0" relativeHeight="251657216" behindDoc="0" locked="0" layoutInCell="1" allowOverlap="1" wp14:anchorId="566EEA2F" wp14:editId="7570D6CA">
            <wp:simplePos x="0" y="0"/>
            <wp:positionH relativeFrom="margin">
              <wp:posOffset>1143000</wp:posOffset>
            </wp:positionH>
            <wp:positionV relativeFrom="paragraph">
              <wp:posOffset>9525</wp:posOffset>
            </wp:positionV>
            <wp:extent cx="1400175" cy="568960"/>
            <wp:effectExtent l="0" t="0" r="9525" b="2540"/>
            <wp:wrapThrough wrapText="bothSides">
              <wp:wrapPolygon edited="0">
                <wp:start x="0" y="0"/>
                <wp:lineTo x="0" y="20973"/>
                <wp:lineTo x="21453" y="20973"/>
                <wp:lineTo x="214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ational Trade Administration Logo1.jpg"/>
                    <pic:cNvPicPr/>
                  </pic:nvPicPr>
                  <pic:blipFill>
                    <a:blip r:embed="rId12">
                      <a:extLst>
                        <a:ext uri="{28A0092B-C50C-407E-A947-70E740481C1C}">
                          <a14:useLocalDpi xmlns:a14="http://schemas.microsoft.com/office/drawing/2010/main" val="0"/>
                        </a:ext>
                      </a:extLst>
                    </a:blip>
                    <a:stretch>
                      <a:fillRect/>
                    </a:stretch>
                  </pic:blipFill>
                  <pic:spPr>
                    <a:xfrm>
                      <a:off x="0" y="0"/>
                      <a:ext cx="1400175" cy="568960"/>
                    </a:xfrm>
                    <a:prstGeom prst="rect">
                      <a:avLst/>
                    </a:prstGeom>
                  </pic:spPr>
                </pic:pic>
              </a:graphicData>
            </a:graphic>
            <wp14:sizeRelH relativeFrom="margin">
              <wp14:pctWidth>0</wp14:pctWidth>
            </wp14:sizeRelH>
            <wp14:sizeRelV relativeFrom="margin">
              <wp14:pctHeight>0</wp14:pctHeight>
            </wp14:sizeRelV>
          </wp:anchor>
        </w:drawing>
      </w:r>
      <w:r>
        <w:rPr>
          <w:noProof/>
          <w:sz w:val="40"/>
          <w:szCs w:val="40"/>
          <w:lang w:eastAsia="en-US"/>
        </w:rPr>
        <w:drawing>
          <wp:anchor distT="0" distB="0" distL="114300" distR="114300" simplePos="0" relativeHeight="251666432" behindDoc="1" locked="0" layoutInCell="1" allowOverlap="1" wp14:anchorId="288DFF24" wp14:editId="39B38261">
            <wp:simplePos x="0" y="0"/>
            <wp:positionH relativeFrom="margin">
              <wp:align>left</wp:align>
            </wp:positionH>
            <wp:positionV relativeFrom="paragraph">
              <wp:posOffset>0</wp:posOffset>
            </wp:positionV>
            <wp:extent cx="714375" cy="595313"/>
            <wp:effectExtent l="0" t="0" r="0" b="0"/>
            <wp:wrapTight wrapText="bothSides">
              <wp:wrapPolygon edited="0">
                <wp:start x="0" y="0"/>
                <wp:lineTo x="0" y="20747"/>
                <wp:lineTo x="20736" y="20747"/>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MaritimeAlliance_Logo_Tagline_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4375" cy="595313"/>
                    </a:xfrm>
                    <a:prstGeom prst="rect">
                      <a:avLst/>
                    </a:prstGeom>
                  </pic:spPr>
                </pic:pic>
              </a:graphicData>
            </a:graphic>
          </wp:anchor>
        </w:drawing>
      </w:r>
      <w:r w:rsidR="00DB3F4F">
        <w:rPr>
          <w:sz w:val="40"/>
          <w:szCs w:val="40"/>
        </w:rPr>
        <w:tab/>
      </w:r>
      <w:r w:rsidR="00DB3F4F">
        <w:rPr>
          <w:sz w:val="40"/>
          <w:szCs w:val="40"/>
        </w:rPr>
        <w:tab/>
      </w:r>
      <w:r w:rsidR="00DB3F4F">
        <w:rPr>
          <w:sz w:val="40"/>
          <w:szCs w:val="40"/>
        </w:rPr>
        <w:tab/>
      </w:r>
      <w:r>
        <w:rPr>
          <w:sz w:val="40"/>
          <w:szCs w:val="40"/>
        </w:rPr>
        <w:t xml:space="preserve">  </w:t>
      </w:r>
      <w:r w:rsidRPr="002376F8">
        <w:rPr>
          <w:color w:val="C00000"/>
          <w:sz w:val="28"/>
          <w:szCs w:val="28"/>
        </w:rPr>
        <w:t>Apply Online by Dec. 16</w:t>
      </w:r>
    </w:p>
    <w:p w14:paraId="41DD3D68" w14:textId="77777777" w:rsidR="002376F8" w:rsidRDefault="002376F8" w:rsidP="004E1AED">
      <w:pPr>
        <w:pStyle w:val="Title"/>
        <w:rPr>
          <w:sz w:val="40"/>
          <w:szCs w:val="40"/>
        </w:rPr>
      </w:pPr>
    </w:p>
    <w:p w14:paraId="08B8AAF6" w14:textId="4A97EFF4" w:rsidR="004E1AED" w:rsidRPr="00DB3F4F" w:rsidRDefault="00DB3F4F" w:rsidP="004E1AED">
      <w:pPr>
        <w:pStyle w:val="Title"/>
        <w:rPr>
          <w:sz w:val="40"/>
          <w:szCs w:val="40"/>
        </w:rPr>
      </w:pPr>
      <w:r w:rsidRPr="00DB3F4F">
        <w:rPr>
          <w:sz w:val="40"/>
          <w:szCs w:val="40"/>
        </w:rPr>
        <w:t>U.S. Maritime Technology export initiative</w:t>
      </w:r>
    </w:p>
    <w:p w14:paraId="2F8355C4" w14:textId="293ED98C" w:rsidR="00194DF6" w:rsidRDefault="004F03B6">
      <w:pPr>
        <w:pStyle w:val="Heading1"/>
      </w:pPr>
      <w:r>
        <w:t>apply online by</w:t>
      </w:r>
      <w:r w:rsidR="00DB3F4F">
        <w:t xml:space="preserve"> december 16, 2016</w:t>
      </w:r>
      <w:r w:rsidR="002376F8">
        <w:t xml:space="preserve"> </w:t>
      </w:r>
    </w:p>
    <w:p w14:paraId="5C7E1518" w14:textId="77777777" w:rsidR="00DB3F4F" w:rsidRDefault="00DB3F4F" w:rsidP="00DB3F4F">
      <w:pPr>
        <w:pStyle w:val="Default"/>
        <w:rPr>
          <w:sz w:val="22"/>
          <w:szCs w:val="22"/>
        </w:rPr>
      </w:pPr>
    </w:p>
    <w:p w14:paraId="6BFC3233" w14:textId="17186EF4" w:rsidR="00DB3F4F" w:rsidRDefault="00DB3F4F" w:rsidP="00DB3F4F">
      <w:pPr>
        <w:pStyle w:val="Default"/>
        <w:rPr>
          <w:sz w:val="22"/>
          <w:szCs w:val="22"/>
        </w:rPr>
      </w:pPr>
      <w:r w:rsidRPr="006F1012">
        <w:rPr>
          <w:b/>
          <w:sz w:val="22"/>
          <w:szCs w:val="22"/>
        </w:rPr>
        <w:t>The Maritime Alliance (TMA)</w:t>
      </w:r>
      <w:r>
        <w:rPr>
          <w:sz w:val="22"/>
          <w:szCs w:val="22"/>
        </w:rPr>
        <w:t xml:space="preserve"> has partnered with the U.S. Department of Commerce, International Trade Administration to organize and partially fund an initiative to increase exports </w:t>
      </w:r>
      <w:r w:rsidR="006F1012">
        <w:rPr>
          <w:sz w:val="22"/>
          <w:szCs w:val="22"/>
        </w:rPr>
        <w:t>from</w:t>
      </w:r>
      <w:r>
        <w:rPr>
          <w:sz w:val="22"/>
          <w:szCs w:val="22"/>
        </w:rPr>
        <w:t xml:space="preserve"> small maritime technology companies</w:t>
      </w:r>
      <w:r w:rsidR="00A31430">
        <w:rPr>
          <w:sz w:val="22"/>
          <w:szCs w:val="22"/>
        </w:rPr>
        <w:t xml:space="preserve"> (typically $2</w:t>
      </w:r>
      <w:r>
        <w:rPr>
          <w:sz w:val="22"/>
          <w:szCs w:val="22"/>
        </w:rPr>
        <w:t>MM</w:t>
      </w:r>
      <w:r w:rsidR="006F1012">
        <w:rPr>
          <w:sz w:val="22"/>
          <w:szCs w:val="22"/>
        </w:rPr>
        <w:t xml:space="preserve"> revenue and</w:t>
      </w:r>
      <w:r>
        <w:rPr>
          <w:sz w:val="22"/>
          <w:szCs w:val="22"/>
        </w:rPr>
        <w:t xml:space="preserve"> 20 people or below</w:t>
      </w:r>
      <w:r w:rsidR="00A31430">
        <w:rPr>
          <w:sz w:val="22"/>
          <w:szCs w:val="22"/>
        </w:rPr>
        <w:t xml:space="preserve"> with limited trade show experience</w:t>
      </w:r>
      <w:r>
        <w:rPr>
          <w:sz w:val="22"/>
          <w:szCs w:val="22"/>
        </w:rPr>
        <w:t>) from throughout the United States.  With partial funding through the Market Development Cooperator Program (MDCP), this three-year export initiative will focus on markets primarily in Europe and Latin America, with a secondary focus in Southeast Asia.  There will be separate applications for each year of the initiative.</w:t>
      </w:r>
    </w:p>
    <w:p w14:paraId="451ED1BA" w14:textId="55A9221A" w:rsidR="00DB3F4F" w:rsidRDefault="00DB3F4F" w:rsidP="00DB3F4F">
      <w:pPr>
        <w:pStyle w:val="Default"/>
        <w:rPr>
          <w:sz w:val="22"/>
          <w:szCs w:val="22"/>
        </w:rPr>
      </w:pPr>
    </w:p>
    <w:p w14:paraId="4A60A882" w14:textId="7A44A62B" w:rsidR="00DB3F4F" w:rsidRDefault="00DB3F4F" w:rsidP="00DB3F4F">
      <w:pPr>
        <w:pStyle w:val="Default"/>
        <w:rPr>
          <w:sz w:val="22"/>
          <w:szCs w:val="22"/>
        </w:rPr>
      </w:pPr>
      <w:r>
        <w:rPr>
          <w:sz w:val="22"/>
          <w:szCs w:val="22"/>
        </w:rPr>
        <w:t xml:space="preserve">For 2017, companies are invited to apply to participate in </w:t>
      </w:r>
      <w:r w:rsidR="006F1012">
        <w:rPr>
          <w:sz w:val="22"/>
          <w:szCs w:val="22"/>
        </w:rPr>
        <w:t>one or both of the</w:t>
      </w:r>
      <w:r>
        <w:rPr>
          <w:sz w:val="22"/>
          <w:szCs w:val="22"/>
        </w:rPr>
        <w:t xml:space="preserve"> </w:t>
      </w:r>
      <w:r w:rsidR="00832BEA">
        <w:rPr>
          <w:sz w:val="22"/>
          <w:szCs w:val="22"/>
        </w:rPr>
        <w:t xml:space="preserve">export </w:t>
      </w:r>
      <w:r w:rsidR="006F1012">
        <w:rPr>
          <w:sz w:val="22"/>
          <w:szCs w:val="22"/>
        </w:rPr>
        <w:t>related</w:t>
      </w:r>
      <w:r w:rsidR="00832BEA">
        <w:rPr>
          <w:sz w:val="22"/>
          <w:szCs w:val="22"/>
        </w:rPr>
        <w:t xml:space="preserve"> </w:t>
      </w:r>
      <w:r w:rsidR="006F1012">
        <w:rPr>
          <w:sz w:val="22"/>
          <w:szCs w:val="22"/>
        </w:rPr>
        <w:t>trade shows</w:t>
      </w:r>
      <w:r>
        <w:rPr>
          <w:sz w:val="22"/>
          <w:szCs w:val="22"/>
        </w:rPr>
        <w:t xml:space="preserve"> listed below</w:t>
      </w:r>
      <w:r w:rsidR="00017EF3">
        <w:rPr>
          <w:sz w:val="22"/>
          <w:szCs w:val="22"/>
        </w:rPr>
        <w:t xml:space="preserve">, with </w:t>
      </w:r>
      <w:r w:rsidR="006F1012">
        <w:rPr>
          <w:sz w:val="22"/>
          <w:szCs w:val="22"/>
        </w:rPr>
        <w:t>an</w:t>
      </w:r>
      <w:r w:rsidR="00017EF3">
        <w:rPr>
          <w:sz w:val="22"/>
          <w:szCs w:val="22"/>
        </w:rPr>
        <w:t xml:space="preserve"> optional </w:t>
      </w:r>
      <w:r w:rsidR="00A31430">
        <w:rPr>
          <w:sz w:val="22"/>
          <w:szCs w:val="22"/>
        </w:rPr>
        <w:t>trade mission</w:t>
      </w:r>
      <w:r w:rsidR="00832BEA">
        <w:rPr>
          <w:sz w:val="22"/>
          <w:szCs w:val="22"/>
        </w:rPr>
        <w:t xml:space="preserve"> following Ocean Business in Southampton, UK</w:t>
      </w:r>
      <w:r>
        <w:rPr>
          <w:sz w:val="22"/>
          <w:szCs w:val="22"/>
        </w:rPr>
        <w:t>.</w:t>
      </w:r>
    </w:p>
    <w:p w14:paraId="792D5831" w14:textId="45E4F197" w:rsidR="00CF6CAB" w:rsidRDefault="00CF6CAB" w:rsidP="00DB3F4F">
      <w:pPr>
        <w:pStyle w:val="Default"/>
        <w:rPr>
          <w:sz w:val="22"/>
          <w:szCs w:val="22"/>
        </w:rPr>
      </w:pPr>
    </w:p>
    <w:p w14:paraId="5B9D4F41" w14:textId="4D9EF123" w:rsidR="00F74B9B" w:rsidRDefault="00F74B9B" w:rsidP="00DB3F4F">
      <w:pPr>
        <w:pStyle w:val="Default"/>
        <w:rPr>
          <w:sz w:val="22"/>
          <w:szCs w:val="22"/>
        </w:rPr>
      </w:pPr>
    </w:p>
    <w:p w14:paraId="3CF64967" w14:textId="60735B26" w:rsidR="004431AE" w:rsidRPr="004431AE" w:rsidRDefault="009141E1" w:rsidP="00364AAA">
      <w:pPr>
        <w:pStyle w:val="ListParagraph"/>
        <w:ind w:left="3870" w:right="540"/>
        <w:rPr>
          <w:sz w:val="20"/>
          <w:szCs w:val="20"/>
          <w:u w:val="single"/>
        </w:rPr>
      </w:pPr>
      <w:r w:rsidRPr="004431AE">
        <w:rPr>
          <w:b/>
          <w:noProof/>
          <w:sz w:val="24"/>
          <w:szCs w:val="24"/>
          <w:u w:val="single"/>
        </w:rPr>
        <w:drawing>
          <wp:anchor distT="0" distB="0" distL="114300" distR="114300" simplePos="0" relativeHeight="251658240" behindDoc="0" locked="0" layoutInCell="1" allowOverlap="1" wp14:anchorId="6117C740" wp14:editId="4BEE21CB">
            <wp:simplePos x="0" y="0"/>
            <wp:positionH relativeFrom="margin">
              <wp:posOffset>161290</wp:posOffset>
            </wp:positionH>
            <wp:positionV relativeFrom="paragraph">
              <wp:posOffset>12700</wp:posOffset>
            </wp:positionV>
            <wp:extent cx="2190115" cy="629285"/>
            <wp:effectExtent l="0" t="0" r="0" b="9525"/>
            <wp:wrapThrough wrapText="bothSides">
              <wp:wrapPolygon edited="0">
                <wp:start x="0" y="0"/>
                <wp:lineTo x="0" y="21268"/>
                <wp:lineTo x="21390" y="21268"/>
                <wp:lineTo x="21390" y="0"/>
                <wp:lineTo x="0" y="0"/>
              </wp:wrapPolygon>
            </wp:wrapThrough>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_NA_logo-A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0115" cy="629285"/>
                    </a:xfrm>
                    <a:prstGeom prst="rect">
                      <a:avLst/>
                    </a:prstGeom>
                  </pic:spPr>
                </pic:pic>
              </a:graphicData>
            </a:graphic>
            <wp14:sizeRelH relativeFrom="margin">
              <wp14:pctWidth>0</wp14:pctWidth>
            </wp14:sizeRelH>
            <wp14:sizeRelV relativeFrom="margin">
              <wp14:pctHeight>0</wp14:pctHeight>
            </wp14:sizeRelV>
          </wp:anchor>
        </w:drawing>
      </w:r>
      <w:r w:rsidR="004431AE" w:rsidRPr="004431AE">
        <w:rPr>
          <w:sz w:val="20"/>
          <w:szCs w:val="20"/>
          <w:u w:val="single"/>
        </w:rPr>
        <w:t>February 14-16, 2017 (San Diego</w:t>
      </w:r>
      <w:r w:rsidR="00BB0028">
        <w:rPr>
          <w:sz w:val="20"/>
          <w:szCs w:val="20"/>
          <w:u w:val="single"/>
        </w:rPr>
        <w:t xml:space="preserve"> Convention Center</w:t>
      </w:r>
      <w:r w:rsidR="00270738">
        <w:rPr>
          <w:sz w:val="20"/>
          <w:szCs w:val="20"/>
          <w:u w:val="single"/>
        </w:rPr>
        <w:t>, CA</w:t>
      </w:r>
      <w:r w:rsidR="004431AE" w:rsidRPr="004431AE">
        <w:rPr>
          <w:sz w:val="20"/>
          <w:szCs w:val="20"/>
          <w:u w:val="single"/>
        </w:rPr>
        <w:t>)</w:t>
      </w:r>
    </w:p>
    <w:p w14:paraId="1BB114D9" w14:textId="71425DC6" w:rsidR="00DF3582" w:rsidRDefault="00364AAA" w:rsidP="00DF3582">
      <w:pPr>
        <w:pStyle w:val="ListParagraph"/>
        <w:ind w:left="3870" w:right="540"/>
        <w:jc w:val="both"/>
        <w:rPr>
          <w:sz w:val="20"/>
          <w:szCs w:val="20"/>
        </w:rPr>
      </w:pPr>
      <w:r w:rsidRPr="00364AAA">
        <w:rPr>
          <w:sz w:val="20"/>
          <w:szCs w:val="20"/>
        </w:rPr>
        <w:t>Oceanolog</w:t>
      </w:r>
      <w:r w:rsidR="00EC0550">
        <w:rPr>
          <w:sz w:val="20"/>
          <w:szCs w:val="20"/>
        </w:rPr>
        <w:t xml:space="preserve">y International North America's (OINA) </w:t>
      </w:r>
      <w:r w:rsidRPr="00364AAA">
        <w:rPr>
          <w:sz w:val="20"/>
          <w:szCs w:val="20"/>
        </w:rPr>
        <w:t>world-class exhibition and conference will help organizations reach buyers from key market regions and sectors and help them improve their strategies for measuring, developing, protecting and operating in the world’s oceans</w:t>
      </w:r>
      <w:r>
        <w:rPr>
          <w:sz w:val="20"/>
          <w:szCs w:val="20"/>
        </w:rPr>
        <w:t>.</w:t>
      </w:r>
    </w:p>
    <w:p w14:paraId="28A79A00" w14:textId="1C2441BC" w:rsidR="00DF3582" w:rsidRDefault="001F56B8" w:rsidP="00DF3582">
      <w:pPr>
        <w:pStyle w:val="ListParagraph"/>
        <w:ind w:left="270" w:right="540"/>
        <w:rPr>
          <w:i/>
          <w:sz w:val="20"/>
          <w:szCs w:val="20"/>
        </w:rPr>
      </w:pPr>
      <w:r w:rsidRPr="00DF3582">
        <w:rPr>
          <w:i/>
          <w:sz w:val="20"/>
          <w:szCs w:val="20"/>
        </w:rPr>
        <w:t xml:space="preserve">$2,500 includes a </w:t>
      </w:r>
      <w:r w:rsidR="006E734F">
        <w:rPr>
          <w:i/>
          <w:sz w:val="20"/>
          <w:szCs w:val="20"/>
        </w:rPr>
        <w:t>small</w:t>
      </w:r>
      <w:r w:rsidRPr="00DF3582">
        <w:rPr>
          <w:i/>
          <w:sz w:val="20"/>
          <w:szCs w:val="20"/>
        </w:rPr>
        <w:t xml:space="preserve"> </w:t>
      </w:r>
      <w:r w:rsidR="006F1012">
        <w:rPr>
          <w:i/>
          <w:sz w:val="20"/>
          <w:szCs w:val="20"/>
        </w:rPr>
        <w:t>booth</w:t>
      </w:r>
      <w:r w:rsidRPr="00DF3582">
        <w:rPr>
          <w:i/>
          <w:sz w:val="20"/>
          <w:szCs w:val="20"/>
        </w:rPr>
        <w:t xml:space="preserve"> in a </w:t>
      </w:r>
      <w:r w:rsidR="006F1012">
        <w:rPr>
          <w:i/>
          <w:sz w:val="20"/>
          <w:szCs w:val="20"/>
        </w:rPr>
        <w:t>U.S.</w:t>
      </w:r>
      <w:r w:rsidRPr="00DF3582">
        <w:rPr>
          <w:i/>
          <w:sz w:val="20"/>
          <w:szCs w:val="20"/>
        </w:rPr>
        <w:t xml:space="preserve"> Pavilion </w:t>
      </w:r>
      <w:r w:rsidR="006F1012">
        <w:rPr>
          <w:i/>
          <w:sz w:val="20"/>
          <w:szCs w:val="20"/>
        </w:rPr>
        <w:t>(</w:t>
      </w:r>
      <w:r w:rsidR="006F1012" w:rsidRPr="00DF3582">
        <w:rPr>
          <w:i/>
          <w:sz w:val="20"/>
          <w:szCs w:val="20"/>
        </w:rPr>
        <w:t xml:space="preserve">inclusive of raw space, build-out and </w:t>
      </w:r>
      <w:r w:rsidR="006E734F">
        <w:rPr>
          <w:i/>
          <w:sz w:val="20"/>
          <w:szCs w:val="20"/>
        </w:rPr>
        <w:t>signage</w:t>
      </w:r>
      <w:r w:rsidR="006F1012" w:rsidRPr="00DF3582">
        <w:rPr>
          <w:i/>
          <w:sz w:val="20"/>
          <w:szCs w:val="20"/>
        </w:rPr>
        <w:t>)</w:t>
      </w:r>
    </w:p>
    <w:p w14:paraId="1C739001" w14:textId="61C3782B" w:rsidR="001F56B8" w:rsidRPr="00DF3582" w:rsidRDefault="001F56B8" w:rsidP="00DF3582">
      <w:pPr>
        <w:pStyle w:val="ListParagraph"/>
        <w:ind w:left="270" w:right="540"/>
        <w:rPr>
          <w:i/>
          <w:sz w:val="20"/>
          <w:szCs w:val="20"/>
        </w:rPr>
      </w:pPr>
      <w:r w:rsidRPr="00DF3582">
        <w:rPr>
          <w:i/>
          <w:sz w:val="20"/>
          <w:szCs w:val="20"/>
        </w:rPr>
        <w:t>(~40% discount</w:t>
      </w:r>
      <w:r w:rsidR="006F1012">
        <w:rPr>
          <w:i/>
          <w:sz w:val="20"/>
          <w:szCs w:val="20"/>
        </w:rPr>
        <w:t>ed to normal rate)</w:t>
      </w:r>
    </w:p>
    <w:p w14:paraId="090FFC3D" w14:textId="59C69BEA" w:rsidR="00F74B9B" w:rsidRDefault="00F74B9B" w:rsidP="00DF3582">
      <w:pPr>
        <w:pStyle w:val="ListParagraph"/>
        <w:spacing w:after="0" w:line="240" w:lineRule="auto"/>
        <w:ind w:left="1080" w:right="547"/>
        <w:rPr>
          <w:sz w:val="24"/>
          <w:szCs w:val="24"/>
        </w:rPr>
      </w:pPr>
    </w:p>
    <w:p w14:paraId="33585532" w14:textId="77777777" w:rsidR="00DF3582" w:rsidRPr="009D1734" w:rsidRDefault="00DF3582" w:rsidP="00DF3582">
      <w:pPr>
        <w:pStyle w:val="ListParagraph"/>
        <w:spacing w:after="0" w:line="240" w:lineRule="auto"/>
        <w:ind w:left="1080" w:right="547"/>
        <w:rPr>
          <w:sz w:val="24"/>
          <w:szCs w:val="24"/>
        </w:rPr>
      </w:pPr>
    </w:p>
    <w:p w14:paraId="454C69B5" w14:textId="7CF42BEE" w:rsidR="00270738" w:rsidRPr="00270738" w:rsidRDefault="00364AAA" w:rsidP="009D43CE">
      <w:pPr>
        <w:pStyle w:val="ListParagraph"/>
        <w:ind w:left="2160" w:right="540"/>
        <w:rPr>
          <w:sz w:val="20"/>
          <w:szCs w:val="20"/>
          <w:u w:val="single"/>
        </w:rPr>
      </w:pPr>
      <w:r w:rsidRPr="00270738">
        <w:rPr>
          <w:b/>
          <w:noProof/>
          <w:sz w:val="24"/>
          <w:szCs w:val="24"/>
          <w:u w:val="single"/>
        </w:rPr>
        <w:drawing>
          <wp:anchor distT="0" distB="0" distL="114300" distR="114300" simplePos="0" relativeHeight="251659264" behindDoc="0" locked="0" layoutInCell="1" allowOverlap="1" wp14:anchorId="0DC0DFEC" wp14:editId="7282B3AF">
            <wp:simplePos x="0" y="0"/>
            <wp:positionH relativeFrom="margin">
              <wp:align>left</wp:align>
            </wp:positionH>
            <wp:positionV relativeFrom="paragraph">
              <wp:posOffset>12065</wp:posOffset>
            </wp:positionV>
            <wp:extent cx="1209675" cy="806450"/>
            <wp:effectExtent l="0" t="0" r="9525" b="0"/>
            <wp:wrapThrough wrapText="bothSides">
              <wp:wrapPolygon edited="0">
                <wp:start x="0" y="0"/>
                <wp:lineTo x="0" y="20920"/>
                <wp:lineTo x="21430" y="20920"/>
                <wp:lineTo x="21430" y="0"/>
                <wp:lineTo x="0" y="0"/>
              </wp:wrapPolygon>
            </wp:wrapThrough>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ean Business 1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9675" cy="806450"/>
                    </a:xfrm>
                    <a:prstGeom prst="rect">
                      <a:avLst/>
                    </a:prstGeom>
                  </pic:spPr>
                </pic:pic>
              </a:graphicData>
            </a:graphic>
            <wp14:sizeRelH relativeFrom="margin">
              <wp14:pctWidth>0</wp14:pctWidth>
            </wp14:sizeRelH>
            <wp14:sizeRelV relativeFrom="margin">
              <wp14:pctHeight>0</wp14:pctHeight>
            </wp14:sizeRelV>
          </wp:anchor>
        </w:drawing>
      </w:r>
      <w:r w:rsidR="00270738" w:rsidRPr="00270738">
        <w:rPr>
          <w:sz w:val="20"/>
          <w:szCs w:val="20"/>
          <w:u w:val="single"/>
        </w:rPr>
        <w:t>April 4-6, 2017 (</w:t>
      </w:r>
      <w:r w:rsidR="00BB0028">
        <w:rPr>
          <w:sz w:val="20"/>
          <w:szCs w:val="20"/>
          <w:u w:val="single"/>
        </w:rPr>
        <w:t xml:space="preserve">National Oceanography Centre, </w:t>
      </w:r>
      <w:r w:rsidR="00270738" w:rsidRPr="00270738">
        <w:rPr>
          <w:sz w:val="20"/>
          <w:szCs w:val="20"/>
          <w:u w:val="single"/>
        </w:rPr>
        <w:t>Southampton, UK)</w:t>
      </w:r>
    </w:p>
    <w:p w14:paraId="583AF454" w14:textId="0966D7D3" w:rsidR="006F1012" w:rsidRPr="006F1012" w:rsidRDefault="00364AAA" w:rsidP="006F1012">
      <w:pPr>
        <w:pStyle w:val="ListParagraph"/>
        <w:ind w:left="2160" w:right="540"/>
        <w:jc w:val="both"/>
        <w:rPr>
          <w:sz w:val="20"/>
          <w:szCs w:val="20"/>
        </w:rPr>
      </w:pPr>
      <w:r w:rsidRPr="00364AAA">
        <w:rPr>
          <w:sz w:val="20"/>
          <w:szCs w:val="20"/>
        </w:rPr>
        <w:t xml:space="preserve">Ocean Business 2017 </w:t>
      </w:r>
      <w:r w:rsidR="006F1012">
        <w:rPr>
          <w:sz w:val="20"/>
          <w:szCs w:val="20"/>
        </w:rPr>
        <w:t>is a</w:t>
      </w:r>
      <w:r w:rsidRPr="00364AAA">
        <w:rPr>
          <w:sz w:val="20"/>
          <w:szCs w:val="20"/>
        </w:rPr>
        <w:t xml:space="preserve"> three-day international exhibition of technology and serv</w:t>
      </w:r>
      <w:r w:rsidR="009141E1">
        <w:rPr>
          <w:sz w:val="20"/>
          <w:szCs w:val="20"/>
        </w:rPr>
        <w:t>ices backed up by a program</w:t>
      </w:r>
      <w:r w:rsidRPr="00364AAA">
        <w:rPr>
          <w:sz w:val="20"/>
          <w:szCs w:val="20"/>
        </w:rPr>
        <w:t xml:space="preserve"> of hands-on training and demonstration workshops</w:t>
      </w:r>
      <w:r w:rsidR="00017EF3">
        <w:rPr>
          <w:sz w:val="20"/>
          <w:szCs w:val="20"/>
        </w:rPr>
        <w:t>.</w:t>
      </w:r>
      <w:r w:rsidR="006F1012">
        <w:rPr>
          <w:sz w:val="20"/>
          <w:szCs w:val="20"/>
        </w:rPr>
        <w:t xml:space="preserve">  There will likely also be meetings on Monday, April 3</w:t>
      </w:r>
      <w:r w:rsidR="006F1012" w:rsidRPr="006F1012">
        <w:rPr>
          <w:sz w:val="20"/>
          <w:szCs w:val="20"/>
          <w:vertAlign w:val="superscript"/>
        </w:rPr>
        <w:t>rd</w:t>
      </w:r>
      <w:r w:rsidR="006F1012">
        <w:rPr>
          <w:sz w:val="20"/>
          <w:szCs w:val="20"/>
        </w:rPr>
        <w:t xml:space="preserve"> &amp; Friday April 7</w:t>
      </w:r>
      <w:r w:rsidR="006F1012" w:rsidRPr="006F1012">
        <w:rPr>
          <w:sz w:val="20"/>
          <w:szCs w:val="20"/>
          <w:vertAlign w:val="superscript"/>
        </w:rPr>
        <w:t>th</w:t>
      </w:r>
      <w:r w:rsidR="006F1012">
        <w:rPr>
          <w:sz w:val="20"/>
          <w:szCs w:val="20"/>
        </w:rPr>
        <w:t xml:space="preserve"> with European </w:t>
      </w:r>
      <w:r w:rsidR="00EB67EE">
        <w:rPr>
          <w:sz w:val="20"/>
          <w:szCs w:val="20"/>
        </w:rPr>
        <w:t>business and clusters</w:t>
      </w:r>
      <w:r w:rsidR="006F1012">
        <w:rPr>
          <w:sz w:val="20"/>
          <w:szCs w:val="20"/>
        </w:rPr>
        <w:t>.</w:t>
      </w:r>
    </w:p>
    <w:p w14:paraId="0CF40364" w14:textId="6B517A6B" w:rsidR="001F56B8" w:rsidRPr="00DF3582" w:rsidRDefault="00BB0028" w:rsidP="00DF3582">
      <w:pPr>
        <w:pStyle w:val="ListParagraph"/>
        <w:ind w:left="270" w:right="540"/>
        <w:rPr>
          <w:i/>
          <w:sz w:val="20"/>
          <w:szCs w:val="20"/>
        </w:rPr>
      </w:pPr>
      <w:r w:rsidRPr="00DF3582">
        <w:rPr>
          <w:i/>
          <w:sz w:val="20"/>
          <w:szCs w:val="20"/>
        </w:rPr>
        <w:t xml:space="preserve">$3,300 includes a small stand in a U.S. BlueTech Pavilion (inclusive of raw space, build-out and </w:t>
      </w:r>
      <w:r w:rsidR="006E734F">
        <w:rPr>
          <w:i/>
          <w:sz w:val="20"/>
          <w:szCs w:val="20"/>
        </w:rPr>
        <w:t>signage</w:t>
      </w:r>
      <w:r w:rsidRPr="00DF3582">
        <w:rPr>
          <w:i/>
          <w:sz w:val="20"/>
          <w:szCs w:val="20"/>
        </w:rPr>
        <w:t>), + airfare, lodging, meals and incidentals for 1 person (</w:t>
      </w:r>
      <w:r w:rsidR="00E0022B">
        <w:rPr>
          <w:i/>
          <w:sz w:val="20"/>
          <w:szCs w:val="20"/>
        </w:rPr>
        <w:t>~</w:t>
      </w:r>
      <w:r w:rsidRPr="00DF3582">
        <w:rPr>
          <w:i/>
          <w:sz w:val="20"/>
          <w:szCs w:val="20"/>
        </w:rPr>
        <w:t>50% discount</w:t>
      </w:r>
      <w:r w:rsidR="00E0022B">
        <w:rPr>
          <w:i/>
          <w:sz w:val="20"/>
          <w:szCs w:val="20"/>
        </w:rPr>
        <w:t>ed to normal rate</w:t>
      </w:r>
      <w:r w:rsidRPr="00DF3582">
        <w:rPr>
          <w:i/>
          <w:sz w:val="20"/>
          <w:szCs w:val="20"/>
        </w:rPr>
        <w:t xml:space="preserve">).    TMA will coordinate all travel and booking arrangements.  </w:t>
      </w:r>
      <w:r w:rsidR="009D43CE" w:rsidRPr="00DF3582">
        <w:rPr>
          <w:i/>
          <w:sz w:val="20"/>
          <w:szCs w:val="20"/>
        </w:rPr>
        <w:t>Each additional person is $3,000.</w:t>
      </w:r>
    </w:p>
    <w:p w14:paraId="515DEEDB" w14:textId="139E06F3" w:rsidR="00BB0028" w:rsidRDefault="00BB0028" w:rsidP="009141E1">
      <w:pPr>
        <w:pStyle w:val="ListParagraph"/>
        <w:ind w:left="1080" w:right="540"/>
        <w:rPr>
          <w:sz w:val="20"/>
          <w:szCs w:val="20"/>
        </w:rPr>
      </w:pPr>
    </w:p>
    <w:p w14:paraId="307D64A1" w14:textId="77777777" w:rsidR="00DF3582" w:rsidRDefault="00DF3582" w:rsidP="009141E1">
      <w:pPr>
        <w:pStyle w:val="ListParagraph"/>
        <w:ind w:left="1080" w:right="540"/>
        <w:rPr>
          <w:sz w:val="20"/>
          <w:szCs w:val="20"/>
        </w:rPr>
      </w:pPr>
    </w:p>
    <w:p w14:paraId="40E88A65" w14:textId="64D2F2FF" w:rsidR="00DF3582" w:rsidRDefault="00DF3582" w:rsidP="00DF3582">
      <w:pPr>
        <w:pStyle w:val="ListParagraph"/>
        <w:ind w:left="1080" w:right="540"/>
        <w:jc w:val="both"/>
        <w:rPr>
          <w:sz w:val="20"/>
          <w:szCs w:val="20"/>
        </w:rPr>
      </w:pPr>
      <w:r>
        <w:rPr>
          <w:noProof/>
          <w:sz w:val="20"/>
          <w:szCs w:val="20"/>
        </w:rPr>
        <mc:AlternateContent>
          <mc:Choice Requires="wpg">
            <w:drawing>
              <wp:anchor distT="0" distB="0" distL="114300" distR="114300" simplePos="0" relativeHeight="251665408" behindDoc="1" locked="0" layoutInCell="1" allowOverlap="1" wp14:anchorId="5FABE430" wp14:editId="2FFD1655">
                <wp:simplePos x="0" y="0"/>
                <wp:positionH relativeFrom="margin">
                  <wp:posOffset>142875</wp:posOffset>
                </wp:positionH>
                <wp:positionV relativeFrom="paragraph">
                  <wp:posOffset>6350</wp:posOffset>
                </wp:positionV>
                <wp:extent cx="2333625" cy="828675"/>
                <wp:effectExtent l="0" t="0" r="0" b="9525"/>
                <wp:wrapTight wrapText="bothSides">
                  <wp:wrapPolygon edited="0">
                    <wp:start x="529" y="1490"/>
                    <wp:lineTo x="529" y="21352"/>
                    <wp:lineTo x="20983" y="21352"/>
                    <wp:lineTo x="20983" y="1490"/>
                    <wp:lineTo x="529" y="1490"/>
                  </wp:wrapPolygon>
                </wp:wrapTight>
                <wp:docPr id="11" name="Group 11"/>
                <wp:cNvGraphicFramePr/>
                <a:graphic xmlns:a="http://schemas.openxmlformats.org/drawingml/2006/main">
                  <a:graphicData uri="http://schemas.microsoft.com/office/word/2010/wordprocessingGroup">
                    <wpg:wgp>
                      <wpg:cNvGrpSpPr/>
                      <wpg:grpSpPr>
                        <a:xfrm>
                          <a:off x="0" y="0"/>
                          <a:ext cx="2333625" cy="828675"/>
                          <a:chOff x="0" y="0"/>
                          <a:chExt cx="2381250" cy="838200"/>
                        </a:xfrm>
                      </wpg:grpSpPr>
                      <wps:wsp>
                        <wps:cNvPr id="2" name="Text Box 2"/>
                        <wps:cNvSpPr txBox="1"/>
                        <wps:spPr>
                          <a:xfrm>
                            <a:off x="0" y="0"/>
                            <a:ext cx="238125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7B546" w14:textId="41586D93" w:rsidR="009141E1" w:rsidRPr="009141E1" w:rsidRDefault="009141E1" w:rsidP="009141E1">
                              <w:pPr>
                                <w:spacing w:before="0" w:after="0"/>
                                <w:rPr>
                                  <w:rFonts w:ascii="Agency FB" w:hAnsi="Agency FB"/>
                                  <w:b/>
                                  <w:caps/>
                                </w:rPr>
                              </w:pPr>
                              <w:r>
                                <w:rPr>
                                  <w:rFonts w:ascii="Agency FB" w:hAnsi="Agency FB"/>
                                  <w:b/>
                                  <w:caps/>
                                  <w:sz w:val="24"/>
                                  <w:szCs w:val="24"/>
                                </w:rPr>
                                <w:t xml:space="preserve">  </w:t>
                              </w:r>
                              <w:r w:rsidRPr="009141E1">
                                <w:rPr>
                                  <w:rFonts w:ascii="Agency FB" w:hAnsi="Agency FB"/>
                                  <w:b/>
                                  <w:caps/>
                                </w:rPr>
                                <w:t xml:space="preserve">ROTTERDAm </w:t>
                              </w:r>
                              <w:r>
                                <w:rPr>
                                  <w:rFonts w:ascii="Agency FB" w:hAnsi="Agency FB"/>
                                  <w:b/>
                                  <w:caps/>
                                </w:rPr>
                                <w:t xml:space="preserve">  </w:t>
                              </w:r>
                              <w:r w:rsidRPr="009141E1">
                                <w:rPr>
                                  <w:rFonts w:ascii="Agency FB" w:hAnsi="Agency FB"/>
                                  <w:b/>
                                  <w:caps/>
                                </w:rPr>
                                <w:t xml:space="preserve">   HAMBURG</w:t>
                              </w:r>
                              <w:r>
                                <w:rPr>
                                  <w:rFonts w:ascii="Agency FB" w:hAnsi="Agency FB"/>
                                  <w:b/>
                                  <w:caps/>
                                </w:rPr>
                                <w:t xml:space="preserve">  </w:t>
                              </w:r>
                              <w:r w:rsidRPr="009141E1">
                                <w:rPr>
                                  <w:rFonts w:ascii="Agency FB" w:hAnsi="Agency FB"/>
                                  <w:b/>
                                  <w:caps/>
                                </w:rPr>
                                <w:t xml:space="preserve">    COPENHAGEN</w:t>
                              </w:r>
                            </w:p>
                            <w:p w14:paraId="18932698" w14:textId="21873E5D" w:rsidR="009141E1" w:rsidRPr="009141E1" w:rsidRDefault="009141E1" w:rsidP="009141E1">
                              <w:pPr>
                                <w:spacing w:before="0" w:after="0"/>
                                <w:jc w:val="center"/>
                                <w:rPr>
                                  <w:caps/>
                                  <w:sz w:val="16"/>
                                  <w:szCs w:val="16"/>
                                </w:rPr>
                              </w:pPr>
                              <w:r w:rsidRPr="009141E1">
                                <w:rPr>
                                  <w:caps/>
                                  <w:noProof/>
                                  <w:sz w:val="16"/>
                                  <w:szCs w:val="16"/>
                                  <w:lang w:eastAsia="en-US"/>
                                </w:rPr>
                                <w:drawing>
                                  <wp:inline distT="0" distB="0" distL="0" distR="0" wp14:anchorId="4A5CE45E" wp14:editId="7832F32D">
                                    <wp:extent cx="2133600" cy="2959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6890" cy="296366"/>
                                            </a:xfrm>
                                            <a:prstGeom prst="rect">
                                              <a:avLst/>
                                            </a:prstGeom>
                                            <a:noFill/>
                                            <a:ln>
                                              <a:noFill/>
                                            </a:ln>
                                          </pic:spPr>
                                        </pic:pic>
                                      </a:graphicData>
                                    </a:graphic>
                                  </wp:inline>
                                </w:drawing>
                              </w:r>
                              <w:r w:rsidRPr="00FF623C">
                                <w:rPr>
                                  <w:rFonts w:ascii="Copperplate Gothic Light" w:hAnsi="Copperplate Gothic Light"/>
                                  <w:caps/>
                                  <w:sz w:val="28"/>
                                  <w:szCs w:val="28"/>
                                </w:rPr>
                                <w:t>april 8 – 15,</w:t>
                              </w:r>
                              <w:r>
                                <w:rPr>
                                  <w:rFonts w:ascii="Copperplate Gothic Light" w:hAnsi="Copperplate Gothic Light"/>
                                  <w:caps/>
                                  <w:sz w:val="28"/>
                                  <w:szCs w:val="28"/>
                                </w:rPr>
                                <w:t xml:space="preserve"> </w:t>
                              </w:r>
                              <w:r w:rsidRPr="00FF623C">
                                <w:rPr>
                                  <w:rFonts w:ascii="Copperplate Gothic Light" w:hAnsi="Copperplate Gothic Light"/>
                                  <w:caps/>
                                  <w:sz w:val="28"/>
                                  <w:szCs w:val="28"/>
                                </w:rPr>
                                <w:t>2017</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s:wsp>
                        <wps:cNvPr id="7" name="Flowchart: Connector 7"/>
                        <wps:cNvSpPr>
                          <a:spLocks noChangeAspect="1"/>
                        </wps:cNvSpPr>
                        <wps:spPr>
                          <a:xfrm>
                            <a:off x="790575" y="161925"/>
                            <a:ext cx="45720" cy="4572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Connector 8"/>
                        <wps:cNvSpPr>
                          <a:spLocks noChangeAspect="1"/>
                        </wps:cNvSpPr>
                        <wps:spPr>
                          <a:xfrm>
                            <a:off x="1438275" y="161925"/>
                            <a:ext cx="45720" cy="4572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ABE430" id="Group 11" o:spid="_x0000_s1026" style="position:absolute;left:0;text-align:left;margin-left:11.25pt;margin-top:.5pt;width:183.75pt;height:65.25pt;z-index:-251651072;mso-position-horizontal-relative:margin;mso-width-relative:margin;mso-height-relative:margin" coordsize="23812,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">
                <v:shapetype id="_x0000_t202" coordsize="21600,21600" o:spt="202" path="m,l,21600r21600,l21600,xe">
                  <v:stroke joinstyle="miter"/>
                  <v:path gradientshapeok="t" o:connecttype="rect"/>
                </v:shapetype>
                <v:shape id="Text Box 2" o:spid="_x0000_s1027" type="#_x0000_t202" style="position:absolute;width:23812;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" filled="f" stroked="f" strokeweight=".5pt">
                  <v:textbox inset=",7.2pt,,0">
                    <w:txbxContent>
                      <w:p w14:paraId="7CD7B546" w14:textId="41586D93" w:rsidR="009141E1" w:rsidRPr="009141E1" w:rsidRDefault="009141E1" w:rsidP="009141E1">
                        <w:pPr>
                          <w:spacing w:before="0" w:after="0"/>
                          <w:rPr>
                            <w:rFonts w:ascii="Agency FB" w:hAnsi="Agency FB"/>
                            <w:b/>
                            <w:caps/>
                          </w:rPr>
                        </w:pPr>
                        <w:r>
                          <w:rPr>
                            <w:rFonts w:ascii="Agency FB" w:hAnsi="Agency FB"/>
                            <w:b/>
                            <w:caps/>
                            <w:sz w:val="24"/>
                            <w:szCs w:val="24"/>
                          </w:rPr>
                          <w:t xml:space="preserve">  </w:t>
                        </w:r>
                        <w:r w:rsidRPr="009141E1">
                          <w:rPr>
                            <w:rFonts w:ascii="Agency FB" w:hAnsi="Agency FB"/>
                            <w:b/>
                            <w:caps/>
                          </w:rPr>
                          <w:t xml:space="preserve">ROTTERDAm </w:t>
                        </w:r>
                        <w:r>
                          <w:rPr>
                            <w:rFonts w:ascii="Agency FB" w:hAnsi="Agency FB"/>
                            <w:b/>
                            <w:caps/>
                          </w:rPr>
                          <w:t xml:space="preserve">  </w:t>
                        </w:r>
                        <w:r w:rsidRPr="009141E1">
                          <w:rPr>
                            <w:rFonts w:ascii="Agency FB" w:hAnsi="Agency FB"/>
                            <w:b/>
                            <w:caps/>
                          </w:rPr>
                          <w:t xml:space="preserve">   HAMBURG</w:t>
                        </w:r>
                        <w:r>
                          <w:rPr>
                            <w:rFonts w:ascii="Agency FB" w:hAnsi="Agency FB"/>
                            <w:b/>
                            <w:caps/>
                          </w:rPr>
                          <w:t xml:space="preserve">  </w:t>
                        </w:r>
                        <w:r w:rsidRPr="009141E1">
                          <w:rPr>
                            <w:rFonts w:ascii="Agency FB" w:hAnsi="Agency FB"/>
                            <w:b/>
                            <w:caps/>
                          </w:rPr>
                          <w:t xml:space="preserve">    COPENHAGEN</w:t>
                        </w:r>
                      </w:p>
                      <w:p w14:paraId="18932698" w14:textId="21873E5D" w:rsidR="009141E1" w:rsidRPr="009141E1" w:rsidRDefault="009141E1" w:rsidP="009141E1">
                        <w:pPr>
                          <w:spacing w:before="0" w:after="0"/>
                          <w:jc w:val="center"/>
                          <w:rPr>
                            <w:caps/>
                            <w:sz w:val="16"/>
                            <w:szCs w:val="16"/>
                          </w:rPr>
                        </w:pPr>
                        <w:r w:rsidRPr="009141E1">
                          <w:rPr>
                            <w:caps/>
                            <w:noProof/>
                            <w:sz w:val="16"/>
                            <w:szCs w:val="16"/>
                            <w:lang w:eastAsia="en-US"/>
                          </w:rPr>
                          <w:drawing>
                            <wp:inline distT="0" distB="0" distL="0" distR="0" wp14:anchorId="4A5CE45E" wp14:editId="7832F32D">
                              <wp:extent cx="2133600" cy="2959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6890" cy="296366"/>
                                      </a:xfrm>
                                      <a:prstGeom prst="rect">
                                        <a:avLst/>
                                      </a:prstGeom>
                                      <a:noFill/>
                                      <a:ln>
                                        <a:noFill/>
                                      </a:ln>
                                    </pic:spPr>
                                  </pic:pic>
                                </a:graphicData>
                              </a:graphic>
                            </wp:inline>
                          </w:drawing>
                        </w:r>
                        <w:r w:rsidRPr="00FF623C">
                          <w:rPr>
                            <w:rFonts w:ascii="Copperplate Gothic Light" w:hAnsi="Copperplate Gothic Light"/>
                            <w:caps/>
                            <w:sz w:val="28"/>
                            <w:szCs w:val="28"/>
                          </w:rPr>
                          <w:t>april 8 – 15,</w:t>
                        </w:r>
                        <w:r>
                          <w:rPr>
                            <w:rFonts w:ascii="Copperplate Gothic Light" w:hAnsi="Copperplate Gothic Light"/>
                            <w:caps/>
                            <w:sz w:val="28"/>
                            <w:szCs w:val="28"/>
                          </w:rPr>
                          <w:t xml:space="preserve"> </w:t>
                        </w:r>
                        <w:r w:rsidRPr="00FF623C">
                          <w:rPr>
                            <w:rFonts w:ascii="Copperplate Gothic Light" w:hAnsi="Copperplate Gothic Light"/>
                            <w:caps/>
                            <w:sz w:val="28"/>
                            <w:szCs w:val="28"/>
                          </w:rPr>
                          <w:t>2017</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8" type="#_x0000_t120" style="position:absolute;left:7905;top:161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" fillcolor="#2c2c2c [3200]" strokecolor="#151515 [1600]" strokeweight="1pt">
                  <v:path arrowok="t"/>
                  <o:lock v:ext="edit" aspectratio="t"/>
                </v:shape>
                <v:shape id="Flowchart: Connector 8" o:spid="_x0000_s1029" type="#_x0000_t120" style="position:absolute;left:14382;top:161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" fillcolor="#2c2c2c [3200]" strokecolor="#151515 [1600]" strokeweight="1pt">
                  <v:path arrowok="t"/>
                  <o:lock v:ext="edit" aspectratio="t"/>
                </v:shape>
                <w10:wrap type="tight" anchorx="margin"/>
              </v:group>
            </w:pict>
          </mc:Fallback>
        </mc:AlternateContent>
      </w:r>
      <w:r w:rsidR="009141E1">
        <w:rPr>
          <w:sz w:val="20"/>
          <w:szCs w:val="20"/>
        </w:rPr>
        <w:t>Following Ocean Business 2017 in Southampton, UK, join U.S. companies and BlueTech cluster partners</w:t>
      </w:r>
      <w:r w:rsidR="004C0B51">
        <w:rPr>
          <w:sz w:val="20"/>
          <w:szCs w:val="20"/>
        </w:rPr>
        <w:t xml:space="preserve"> in Europe</w:t>
      </w:r>
      <w:r w:rsidR="009141E1">
        <w:rPr>
          <w:sz w:val="20"/>
          <w:szCs w:val="20"/>
        </w:rPr>
        <w:t xml:space="preserve"> for a trade mission </w:t>
      </w:r>
      <w:r w:rsidR="006F1012">
        <w:rPr>
          <w:sz w:val="20"/>
          <w:szCs w:val="20"/>
        </w:rPr>
        <w:t xml:space="preserve">that includes </w:t>
      </w:r>
      <w:r w:rsidR="009141E1">
        <w:rPr>
          <w:sz w:val="20"/>
          <w:szCs w:val="20"/>
        </w:rPr>
        <w:t>the Port</w:t>
      </w:r>
      <w:r w:rsidR="006F1012">
        <w:rPr>
          <w:sz w:val="20"/>
          <w:szCs w:val="20"/>
        </w:rPr>
        <w:t>s</w:t>
      </w:r>
      <w:r w:rsidR="009141E1">
        <w:rPr>
          <w:sz w:val="20"/>
          <w:szCs w:val="20"/>
        </w:rPr>
        <w:t xml:space="preserve"> of Rotterdam, Hamburg and Copenhagen.  The mission will include B2B </w:t>
      </w:r>
      <w:r w:rsidR="001F56B8">
        <w:rPr>
          <w:sz w:val="20"/>
          <w:szCs w:val="20"/>
        </w:rPr>
        <w:t>meetings</w:t>
      </w:r>
      <w:r w:rsidR="009141E1">
        <w:rPr>
          <w:sz w:val="20"/>
          <w:szCs w:val="20"/>
        </w:rPr>
        <w:t xml:space="preserve">, site visits and VIP </w:t>
      </w:r>
      <w:r w:rsidR="001F56B8">
        <w:rPr>
          <w:sz w:val="20"/>
          <w:szCs w:val="20"/>
        </w:rPr>
        <w:t xml:space="preserve">networking </w:t>
      </w:r>
      <w:r w:rsidR="009141E1">
        <w:rPr>
          <w:sz w:val="20"/>
          <w:szCs w:val="20"/>
        </w:rPr>
        <w:t>receptions</w:t>
      </w:r>
      <w:r w:rsidR="009D43CE">
        <w:rPr>
          <w:sz w:val="20"/>
          <w:szCs w:val="20"/>
        </w:rPr>
        <w:t xml:space="preserve">.  </w:t>
      </w:r>
    </w:p>
    <w:p w14:paraId="478BBC29" w14:textId="3F132BA8" w:rsidR="00CA4084" w:rsidRPr="005021B0" w:rsidRDefault="00DF3582" w:rsidP="005021B0">
      <w:pPr>
        <w:pStyle w:val="ListParagraph"/>
        <w:ind w:left="270" w:right="540"/>
        <w:jc w:val="both"/>
        <w:rPr>
          <w:i/>
          <w:sz w:val="20"/>
          <w:szCs w:val="20"/>
        </w:rPr>
      </w:pPr>
      <w:r w:rsidRPr="00DF3582">
        <w:rPr>
          <w:i/>
          <w:sz w:val="20"/>
          <w:szCs w:val="20"/>
        </w:rPr>
        <w:t>$2,000 per person</w:t>
      </w:r>
      <w:r w:rsidR="006F1012">
        <w:rPr>
          <w:i/>
          <w:sz w:val="20"/>
          <w:szCs w:val="20"/>
        </w:rPr>
        <w:t>, assuming travelers are already in Europe</w:t>
      </w:r>
      <w:r w:rsidRPr="00DF3582">
        <w:rPr>
          <w:i/>
          <w:sz w:val="20"/>
          <w:szCs w:val="20"/>
        </w:rPr>
        <w:t xml:space="preserve">.  </w:t>
      </w:r>
      <w:r w:rsidR="00BB0028" w:rsidRPr="00DF3582">
        <w:rPr>
          <w:i/>
          <w:sz w:val="20"/>
          <w:szCs w:val="20"/>
        </w:rPr>
        <w:t xml:space="preserve">TMA will coordinate all travel, bookings and </w:t>
      </w:r>
      <w:r w:rsidR="00BB0028" w:rsidRPr="00DF3582">
        <w:rPr>
          <w:i/>
          <w:sz w:val="20"/>
          <w:szCs w:val="20"/>
        </w:rPr>
        <w:lastRenderedPageBreak/>
        <w:t>meetings.</w:t>
      </w:r>
      <w:r w:rsidR="00CA4084">
        <w:rPr>
          <w:sz w:val="40"/>
          <w:szCs w:val="40"/>
        </w:rPr>
        <w:tab/>
      </w:r>
      <w:r w:rsidR="00CA4084">
        <w:rPr>
          <w:sz w:val="40"/>
          <w:szCs w:val="40"/>
        </w:rPr>
        <w:tab/>
      </w:r>
      <w:r w:rsidR="00CA4084">
        <w:rPr>
          <w:sz w:val="40"/>
          <w:szCs w:val="40"/>
        </w:rPr>
        <w:tab/>
      </w:r>
    </w:p>
    <w:p w14:paraId="56BE55E6" w14:textId="77777777" w:rsidR="00CA4084" w:rsidRPr="00DB3F4F" w:rsidRDefault="00CA4084" w:rsidP="00CA4084">
      <w:pPr>
        <w:pStyle w:val="Title"/>
        <w:rPr>
          <w:sz w:val="40"/>
          <w:szCs w:val="40"/>
        </w:rPr>
      </w:pPr>
      <w:r w:rsidRPr="00DB3F4F">
        <w:rPr>
          <w:sz w:val="40"/>
          <w:szCs w:val="40"/>
        </w:rPr>
        <w:t>U.S. Maritime Technology export initiative</w:t>
      </w:r>
    </w:p>
    <w:p w14:paraId="5EF22CB3" w14:textId="77777777" w:rsidR="00CA4084" w:rsidRDefault="00CA4084" w:rsidP="00CA4084">
      <w:pPr>
        <w:pStyle w:val="Heading1"/>
      </w:pPr>
      <w:r>
        <w:t>application – DUE december 16, 2016</w:t>
      </w:r>
    </w:p>
    <w:p w14:paraId="0171342D" w14:textId="3C611E5B" w:rsidR="005021B0" w:rsidRDefault="005021B0" w:rsidP="00CA4084">
      <w:pPr>
        <w:pStyle w:val="Default"/>
        <w:rPr>
          <w:sz w:val="22"/>
          <w:szCs w:val="22"/>
        </w:rPr>
      </w:pPr>
    </w:p>
    <w:p w14:paraId="014D48BE" w14:textId="5CB9A557" w:rsidR="005021B0" w:rsidRDefault="005021B0" w:rsidP="00CA4084">
      <w:pPr>
        <w:pStyle w:val="Default"/>
        <w:rPr>
          <w:sz w:val="22"/>
          <w:szCs w:val="22"/>
        </w:rPr>
      </w:pPr>
      <w:r>
        <w:rPr>
          <w:noProof/>
          <w:sz w:val="22"/>
          <w:szCs w:val="22"/>
          <w:lang w:eastAsia="en-US"/>
        </w:rPr>
        <w:drawing>
          <wp:inline distT="0" distB="0" distL="0" distR="0" wp14:anchorId="02067E6B" wp14:editId="5DF429EE">
            <wp:extent cx="5962650" cy="25782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I2016_CONFERENCES-013.jpg"/>
                    <pic:cNvPicPr/>
                  </pic:nvPicPr>
                  <pic:blipFill>
                    <a:blip r:embed="rId20">
                      <a:extLst>
                        <a:ext uri="{28A0092B-C50C-407E-A947-70E740481C1C}">
                          <a14:useLocalDpi xmlns:a14="http://schemas.microsoft.com/office/drawing/2010/main" val="0"/>
                        </a:ext>
                      </a:extLst>
                    </a:blip>
                    <a:stretch>
                      <a:fillRect/>
                    </a:stretch>
                  </pic:blipFill>
                  <pic:spPr>
                    <a:xfrm>
                      <a:off x="0" y="0"/>
                      <a:ext cx="5962650" cy="2578294"/>
                    </a:xfrm>
                    <a:prstGeom prst="rect">
                      <a:avLst/>
                    </a:prstGeom>
                  </pic:spPr>
                </pic:pic>
              </a:graphicData>
            </a:graphic>
          </wp:inline>
        </w:drawing>
      </w:r>
    </w:p>
    <w:p w14:paraId="76F54928" w14:textId="4B9CF216" w:rsidR="005021B0" w:rsidRDefault="005021B0" w:rsidP="00CA4084">
      <w:pPr>
        <w:pStyle w:val="Default"/>
        <w:rPr>
          <w:sz w:val="22"/>
          <w:szCs w:val="22"/>
        </w:rPr>
      </w:pPr>
    </w:p>
    <w:p w14:paraId="4AD53E69" w14:textId="5942E919" w:rsidR="00017EF3" w:rsidRDefault="00DB3F4F" w:rsidP="00CA4084">
      <w:pPr>
        <w:pStyle w:val="Default"/>
        <w:rPr>
          <w:sz w:val="22"/>
          <w:szCs w:val="22"/>
        </w:rPr>
      </w:pPr>
      <w:r>
        <w:rPr>
          <w:sz w:val="22"/>
          <w:szCs w:val="22"/>
        </w:rPr>
        <w:t xml:space="preserve">Benefits and responsibilities of participating in the export initiative are listed below.  </w:t>
      </w:r>
    </w:p>
    <w:p w14:paraId="40F63C57" w14:textId="06BCD0FE" w:rsidR="00CA4084" w:rsidRDefault="00CA4084" w:rsidP="00CA4084">
      <w:pPr>
        <w:pStyle w:val="Default"/>
        <w:rPr>
          <w:sz w:val="22"/>
          <w:szCs w:val="22"/>
        </w:rPr>
      </w:pPr>
    </w:p>
    <w:p w14:paraId="44E65D2A" w14:textId="3CD6F5D8" w:rsidR="00CA4084" w:rsidRDefault="00CA4084" w:rsidP="00CA4084">
      <w:pPr>
        <w:pStyle w:val="Default"/>
        <w:rPr>
          <w:sz w:val="22"/>
          <w:szCs w:val="22"/>
        </w:rPr>
      </w:pPr>
      <w:r>
        <w:rPr>
          <w:sz w:val="22"/>
          <w:szCs w:val="22"/>
          <w:u w:val="single"/>
        </w:rPr>
        <w:t>Benefits</w:t>
      </w:r>
    </w:p>
    <w:p w14:paraId="48695D8C" w14:textId="688DD8B1" w:rsidR="00DB3F4F" w:rsidRDefault="00DB3F4F" w:rsidP="00CA4084">
      <w:pPr>
        <w:pStyle w:val="Default"/>
        <w:numPr>
          <w:ilvl w:val="3"/>
          <w:numId w:val="19"/>
        </w:numPr>
        <w:ind w:left="720"/>
        <w:rPr>
          <w:sz w:val="22"/>
          <w:szCs w:val="22"/>
        </w:rPr>
      </w:pPr>
      <w:r>
        <w:rPr>
          <w:sz w:val="22"/>
          <w:szCs w:val="22"/>
        </w:rPr>
        <w:t>Pre‐</w:t>
      </w:r>
      <w:r w:rsidR="00CA4084">
        <w:rPr>
          <w:sz w:val="22"/>
          <w:szCs w:val="22"/>
        </w:rPr>
        <w:t>event and pre-mission webinars</w:t>
      </w:r>
      <w:r>
        <w:rPr>
          <w:sz w:val="22"/>
          <w:szCs w:val="22"/>
        </w:rPr>
        <w:t xml:space="preserve"> o</w:t>
      </w:r>
      <w:r w:rsidR="00CA4084">
        <w:rPr>
          <w:sz w:val="22"/>
          <w:szCs w:val="22"/>
        </w:rPr>
        <w:t xml:space="preserve">n </w:t>
      </w:r>
      <w:r w:rsidR="00EC0550">
        <w:rPr>
          <w:sz w:val="22"/>
          <w:szCs w:val="22"/>
        </w:rPr>
        <w:t xml:space="preserve">foreign </w:t>
      </w:r>
      <w:r w:rsidR="00CA4084">
        <w:rPr>
          <w:sz w:val="22"/>
          <w:szCs w:val="22"/>
        </w:rPr>
        <w:t>market</w:t>
      </w:r>
      <w:r w:rsidR="00EC0550">
        <w:rPr>
          <w:sz w:val="22"/>
          <w:szCs w:val="22"/>
        </w:rPr>
        <w:t>s</w:t>
      </w:r>
      <w:r w:rsidR="00CA4084">
        <w:rPr>
          <w:sz w:val="22"/>
          <w:szCs w:val="22"/>
        </w:rPr>
        <w:t xml:space="preserve"> and industry briefings</w:t>
      </w:r>
      <w:r w:rsidR="008D3D49">
        <w:rPr>
          <w:sz w:val="22"/>
          <w:szCs w:val="22"/>
        </w:rPr>
        <w:t>.</w:t>
      </w:r>
    </w:p>
    <w:p w14:paraId="24BEF597" w14:textId="11DD72E0" w:rsidR="008D3D49" w:rsidRDefault="005021B0" w:rsidP="00CA4084">
      <w:pPr>
        <w:pStyle w:val="Default"/>
        <w:numPr>
          <w:ilvl w:val="3"/>
          <w:numId w:val="19"/>
        </w:numPr>
        <w:ind w:left="720"/>
        <w:rPr>
          <w:sz w:val="22"/>
          <w:szCs w:val="22"/>
        </w:rPr>
      </w:pPr>
      <w:r>
        <w:rPr>
          <w:sz w:val="22"/>
          <w:szCs w:val="22"/>
        </w:rPr>
        <w:t>Media and publicity about your company’s selection for the Export Initiative.</w:t>
      </w:r>
    </w:p>
    <w:p w14:paraId="5623E026" w14:textId="11E27723" w:rsidR="00F57CEE" w:rsidRPr="00F57CEE" w:rsidRDefault="00EC0550" w:rsidP="00F57CEE">
      <w:pPr>
        <w:pStyle w:val="Default"/>
        <w:numPr>
          <w:ilvl w:val="3"/>
          <w:numId w:val="19"/>
        </w:numPr>
        <w:ind w:left="720"/>
        <w:rPr>
          <w:b/>
          <w:sz w:val="22"/>
          <w:szCs w:val="22"/>
        </w:rPr>
      </w:pPr>
      <w:r>
        <w:rPr>
          <w:b/>
          <w:sz w:val="22"/>
          <w:szCs w:val="22"/>
        </w:rPr>
        <w:t xml:space="preserve">TMA </w:t>
      </w:r>
      <w:r>
        <w:rPr>
          <w:sz w:val="22"/>
          <w:szCs w:val="22"/>
        </w:rPr>
        <w:t xml:space="preserve">will coordinate all aspects related to the trade show pavilion space, and will coordinate all airfare and lodging arrangements for the international trade shows and </w:t>
      </w:r>
      <w:r w:rsidR="00F57CEE">
        <w:rPr>
          <w:sz w:val="22"/>
          <w:szCs w:val="22"/>
        </w:rPr>
        <w:t xml:space="preserve">trade </w:t>
      </w:r>
      <w:r>
        <w:rPr>
          <w:sz w:val="22"/>
          <w:szCs w:val="22"/>
        </w:rPr>
        <w:t>missions.</w:t>
      </w:r>
    </w:p>
    <w:p w14:paraId="056075C7" w14:textId="4535B1F7" w:rsidR="00DB3F4F" w:rsidRDefault="00DB3F4F" w:rsidP="00DB3F4F">
      <w:pPr>
        <w:pStyle w:val="Default"/>
        <w:numPr>
          <w:ilvl w:val="0"/>
          <w:numId w:val="19"/>
        </w:numPr>
        <w:rPr>
          <w:sz w:val="22"/>
          <w:szCs w:val="22"/>
        </w:rPr>
      </w:pPr>
      <w:r w:rsidRPr="00DB3F4F">
        <w:rPr>
          <w:sz w:val="22"/>
          <w:szCs w:val="22"/>
        </w:rPr>
        <w:t>Gold Key Matchmaking Services organized by the U.S. Commercial Service</w:t>
      </w:r>
      <w:r w:rsidR="00EC0550">
        <w:rPr>
          <w:sz w:val="22"/>
          <w:szCs w:val="22"/>
        </w:rPr>
        <w:t xml:space="preserve"> and </w:t>
      </w:r>
      <w:r w:rsidR="00EC0550">
        <w:rPr>
          <w:b/>
          <w:sz w:val="22"/>
          <w:szCs w:val="22"/>
        </w:rPr>
        <w:t>TMA</w:t>
      </w:r>
      <w:r w:rsidRPr="00DB3F4F">
        <w:rPr>
          <w:sz w:val="22"/>
          <w:szCs w:val="22"/>
        </w:rPr>
        <w:t xml:space="preserve"> to include </w:t>
      </w:r>
      <w:r w:rsidR="00EC0550">
        <w:rPr>
          <w:sz w:val="22"/>
          <w:szCs w:val="22"/>
        </w:rPr>
        <w:t xml:space="preserve">up to three </w:t>
      </w:r>
      <w:r w:rsidRPr="00DB3F4F">
        <w:rPr>
          <w:sz w:val="22"/>
          <w:szCs w:val="22"/>
        </w:rPr>
        <w:t xml:space="preserve">customized, pre‐screened one‐on‐one meetings </w:t>
      </w:r>
      <w:r w:rsidR="00CA4084">
        <w:rPr>
          <w:sz w:val="22"/>
          <w:szCs w:val="22"/>
        </w:rPr>
        <w:t>with prospective partners</w:t>
      </w:r>
      <w:r w:rsidR="00F57CEE">
        <w:rPr>
          <w:sz w:val="22"/>
          <w:szCs w:val="22"/>
        </w:rPr>
        <w:t>.</w:t>
      </w:r>
    </w:p>
    <w:p w14:paraId="3CB90966" w14:textId="6C3634B7" w:rsidR="00EC0550" w:rsidRDefault="00EC0550" w:rsidP="00EC0550">
      <w:pPr>
        <w:pStyle w:val="Default"/>
        <w:numPr>
          <w:ilvl w:val="0"/>
          <w:numId w:val="19"/>
        </w:numPr>
        <w:rPr>
          <w:sz w:val="22"/>
          <w:szCs w:val="22"/>
        </w:rPr>
      </w:pPr>
      <w:r>
        <w:rPr>
          <w:sz w:val="22"/>
          <w:szCs w:val="22"/>
        </w:rPr>
        <w:t>Invitations to VIP networking receptions.</w:t>
      </w:r>
    </w:p>
    <w:p w14:paraId="0579B61A" w14:textId="377C727F" w:rsidR="00DB3F4F" w:rsidRDefault="00DB3F4F" w:rsidP="00DB3F4F">
      <w:pPr>
        <w:pStyle w:val="Default"/>
        <w:numPr>
          <w:ilvl w:val="0"/>
          <w:numId w:val="19"/>
        </w:numPr>
        <w:rPr>
          <w:sz w:val="22"/>
          <w:szCs w:val="22"/>
        </w:rPr>
      </w:pPr>
      <w:r w:rsidRPr="00DB3F4F">
        <w:rPr>
          <w:sz w:val="22"/>
          <w:szCs w:val="22"/>
        </w:rPr>
        <w:t xml:space="preserve">Site visits to local </w:t>
      </w:r>
      <w:r w:rsidR="00F57CEE">
        <w:rPr>
          <w:sz w:val="22"/>
          <w:szCs w:val="22"/>
        </w:rPr>
        <w:t xml:space="preserve">maritime, port and </w:t>
      </w:r>
      <w:r w:rsidR="00F57CEE" w:rsidRPr="00F57CEE">
        <w:rPr>
          <w:b/>
          <w:sz w:val="22"/>
          <w:szCs w:val="22"/>
        </w:rPr>
        <w:t>BlueTech</w:t>
      </w:r>
      <w:r w:rsidR="00F57CEE">
        <w:rPr>
          <w:sz w:val="22"/>
          <w:szCs w:val="22"/>
        </w:rPr>
        <w:t xml:space="preserve"> research </w:t>
      </w:r>
      <w:r w:rsidRPr="00DB3F4F">
        <w:rPr>
          <w:sz w:val="22"/>
          <w:szCs w:val="22"/>
        </w:rPr>
        <w:t xml:space="preserve">facilities </w:t>
      </w:r>
      <w:r w:rsidR="00EC0550">
        <w:rPr>
          <w:sz w:val="22"/>
          <w:szCs w:val="22"/>
        </w:rPr>
        <w:t>when traveling abroad.</w:t>
      </w:r>
    </w:p>
    <w:p w14:paraId="68499C27" w14:textId="25BD6C7D" w:rsidR="00EC0550" w:rsidRDefault="00EC0550" w:rsidP="00DB3F4F">
      <w:pPr>
        <w:pStyle w:val="Default"/>
        <w:numPr>
          <w:ilvl w:val="0"/>
          <w:numId w:val="19"/>
        </w:numPr>
        <w:rPr>
          <w:sz w:val="22"/>
          <w:szCs w:val="22"/>
        </w:rPr>
      </w:pPr>
      <w:r>
        <w:rPr>
          <w:sz w:val="22"/>
          <w:szCs w:val="22"/>
        </w:rPr>
        <w:t xml:space="preserve">Complimentary membership with </w:t>
      </w:r>
      <w:r w:rsidRPr="00EC0550">
        <w:rPr>
          <w:b/>
          <w:sz w:val="22"/>
          <w:szCs w:val="22"/>
        </w:rPr>
        <w:t>The Maritime Alliance</w:t>
      </w:r>
      <w:r>
        <w:rPr>
          <w:sz w:val="22"/>
          <w:szCs w:val="22"/>
        </w:rPr>
        <w:t xml:space="preserve"> with related membership benefits.</w:t>
      </w:r>
    </w:p>
    <w:p w14:paraId="32055397" w14:textId="4567F90F" w:rsidR="00F57CEE" w:rsidRDefault="00F57CEE" w:rsidP="00F57CEE">
      <w:pPr>
        <w:pStyle w:val="Default"/>
        <w:rPr>
          <w:sz w:val="22"/>
          <w:szCs w:val="22"/>
        </w:rPr>
      </w:pPr>
    </w:p>
    <w:p w14:paraId="781389F0" w14:textId="400B608A" w:rsidR="00F57CEE" w:rsidRDefault="005021B0" w:rsidP="00F57CEE">
      <w:pPr>
        <w:pStyle w:val="Default"/>
        <w:rPr>
          <w:sz w:val="22"/>
          <w:szCs w:val="22"/>
          <w:u w:val="single"/>
        </w:rPr>
      </w:pPr>
      <w:r>
        <w:rPr>
          <w:sz w:val="22"/>
          <w:szCs w:val="22"/>
          <w:u w:val="single"/>
        </w:rPr>
        <w:t>Responsibilities</w:t>
      </w:r>
    </w:p>
    <w:p w14:paraId="5A3FEC0A" w14:textId="766B5ED2" w:rsidR="00F57CEE" w:rsidRPr="00F57CEE" w:rsidRDefault="00F57CEE" w:rsidP="00F57CEE">
      <w:pPr>
        <w:pStyle w:val="Default"/>
        <w:numPr>
          <w:ilvl w:val="0"/>
          <w:numId w:val="25"/>
        </w:numPr>
        <w:rPr>
          <w:sz w:val="22"/>
          <w:szCs w:val="22"/>
          <w:u w:val="single"/>
        </w:rPr>
      </w:pPr>
      <w:r>
        <w:rPr>
          <w:sz w:val="22"/>
          <w:szCs w:val="22"/>
        </w:rPr>
        <w:t xml:space="preserve">Agree to pay 100% of the fees (heavily discounted to normal rate) at least four weeks in advance of the event start date.  Since traveling internationally requires commitments to be made well in advance, </w:t>
      </w:r>
      <w:r>
        <w:rPr>
          <w:b/>
          <w:sz w:val="22"/>
          <w:szCs w:val="22"/>
        </w:rPr>
        <w:t>TMA</w:t>
      </w:r>
      <w:r>
        <w:rPr>
          <w:sz w:val="22"/>
          <w:szCs w:val="22"/>
        </w:rPr>
        <w:t xml:space="preserve"> is unable to provide refunds on cancel</w:t>
      </w:r>
      <w:r w:rsidR="008D3D49">
        <w:rPr>
          <w:sz w:val="22"/>
          <w:szCs w:val="22"/>
        </w:rPr>
        <w:t>lations.</w:t>
      </w:r>
    </w:p>
    <w:p w14:paraId="6B95DF98" w14:textId="70A23C76" w:rsidR="00F57CEE" w:rsidRDefault="00F57CEE" w:rsidP="00F57CEE">
      <w:pPr>
        <w:pStyle w:val="Default"/>
        <w:numPr>
          <w:ilvl w:val="0"/>
          <w:numId w:val="25"/>
        </w:numPr>
        <w:rPr>
          <w:sz w:val="22"/>
          <w:szCs w:val="22"/>
          <w:u w:val="single"/>
        </w:rPr>
      </w:pPr>
      <w:r>
        <w:rPr>
          <w:sz w:val="22"/>
          <w:szCs w:val="22"/>
        </w:rPr>
        <w:t>Attend all planned receptions and meetings as agreed.</w:t>
      </w:r>
    </w:p>
    <w:p w14:paraId="0E394E91" w14:textId="77777777" w:rsidR="008D3D49" w:rsidRDefault="00F57CEE" w:rsidP="00F57CEE">
      <w:pPr>
        <w:pStyle w:val="Default"/>
        <w:numPr>
          <w:ilvl w:val="0"/>
          <w:numId w:val="25"/>
        </w:numPr>
        <w:rPr>
          <w:sz w:val="22"/>
          <w:szCs w:val="22"/>
          <w:u w:val="single"/>
        </w:rPr>
      </w:pPr>
      <w:r w:rsidRPr="00F57CEE">
        <w:rPr>
          <w:sz w:val="22"/>
          <w:szCs w:val="22"/>
        </w:rPr>
        <w:t xml:space="preserve">Submit a confidential quarterly report to </w:t>
      </w:r>
      <w:r>
        <w:rPr>
          <w:b/>
          <w:sz w:val="22"/>
          <w:szCs w:val="22"/>
        </w:rPr>
        <w:t xml:space="preserve">The Maritime </w:t>
      </w:r>
      <w:r w:rsidRPr="008D3D49">
        <w:rPr>
          <w:b/>
          <w:sz w:val="22"/>
          <w:szCs w:val="22"/>
        </w:rPr>
        <w:t>Alliance</w:t>
      </w:r>
      <w:r>
        <w:rPr>
          <w:sz w:val="22"/>
          <w:szCs w:val="22"/>
        </w:rPr>
        <w:t xml:space="preserve"> to share </w:t>
      </w:r>
      <w:r w:rsidRPr="00F57CEE">
        <w:rPr>
          <w:sz w:val="22"/>
          <w:szCs w:val="22"/>
        </w:rPr>
        <w:t xml:space="preserve">your export results based on your participation in </w:t>
      </w:r>
      <w:r>
        <w:rPr>
          <w:sz w:val="22"/>
          <w:szCs w:val="22"/>
        </w:rPr>
        <w:t>program activities</w:t>
      </w:r>
      <w:r w:rsidRPr="00F57CEE">
        <w:rPr>
          <w:sz w:val="22"/>
          <w:szCs w:val="22"/>
        </w:rPr>
        <w:t xml:space="preserve"> including </w:t>
      </w:r>
      <w:r w:rsidR="008D3D49">
        <w:rPr>
          <w:sz w:val="22"/>
          <w:szCs w:val="22"/>
        </w:rPr>
        <w:t>number of contacts made, number of leads generated, number and dollar value of sales,</w:t>
      </w:r>
      <w:r w:rsidRPr="00F57CEE">
        <w:rPr>
          <w:sz w:val="22"/>
          <w:szCs w:val="22"/>
        </w:rPr>
        <w:t xml:space="preserve"> contracts formed, and any other examples of your success in </w:t>
      </w:r>
      <w:r w:rsidR="008D3D49">
        <w:rPr>
          <w:sz w:val="22"/>
          <w:szCs w:val="22"/>
        </w:rPr>
        <w:t>developing exports or partnerships abroad.  Federal policies require reports for at least 4 quarters following the event.</w:t>
      </w:r>
      <w:r w:rsidRPr="00F57CEE">
        <w:rPr>
          <w:sz w:val="22"/>
          <w:szCs w:val="22"/>
        </w:rPr>
        <w:t xml:space="preserve"> </w:t>
      </w:r>
    </w:p>
    <w:p w14:paraId="2503B326" w14:textId="23AF4F21" w:rsidR="002376F8" w:rsidRPr="002376F8" w:rsidRDefault="00F57CEE" w:rsidP="002376F8">
      <w:pPr>
        <w:pStyle w:val="Default"/>
        <w:numPr>
          <w:ilvl w:val="0"/>
          <w:numId w:val="25"/>
        </w:numPr>
        <w:rPr>
          <w:sz w:val="22"/>
          <w:szCs w:val="22"/>
          <w:u w:val="single"/>
        </w:rPr>
      </w:pPr>
      <w:r w:rsidRPr="008D3D49">
        <w:rPr>
          <w:sz w:val="22"/>
          <w:szCs w:val="22"/>
        </w:rPr>
        <w:t xml:space="preserve">If </w:t>
      </w:r>
      <w:r w:rsidR="008D3D49">
        <w:rPr>
          <w:sz w:val="22"/>
          <w:szCs w:val="22"/>
        </w:rPr>
        <w:t xml:space="preserve">the U.S. </w:t>
      </w:r>
      <w:r w:rsidRPr="008D3D49">
        <w:rPr>
          <w:sz w:val="22"/>
          <w:szCs w:val="22"/>
        </w:rPr>
        <w:t>I</w:t>
      </w:r>
      <w:r w:rsidR="008D3D49">
        <w:rPr>
          <w:sz w:val="22"/>
          <w:szCs w:val="22"/>
        </w:rPr>
        <w:t xml:space="preserve">nternational </w:t>
      </w:r>
      <w:r w:rsidRPr="008D3D49">
        <w:rPr>
          <w:sz w:val="22"/>
          <w:szCs w:val="22"/>
        </w:rPr>
        <w:t>T</w:t>
      </w:r>
      <w:r w:rsidR="008D3D49">
        <w:rPr>
          <w:sz w:val="22"/>
          <w:szCs w:val="22"/>
        </w:rPr>
        <w:t xml:space="preserve">rade </w:t>
      </w:r>
      <w:r w:rsidRPr="008D3D49">
        <w:rPr>
          <w:sz w:val="22"/>
          <w:szCs w:val="22"/>
        </w:rPr>
        <w:t>A</w:t>
      </w:r>
      <w:r w:rsidR="008D3D49">
        <w:rPr>
          <w:sz w:val="22"/>
          <w:szCs w:val="22"/>
        </w:rPr>
        <w:t>dministration</w:t>
      </w:r>
      <w:r w:rsidRPr="008D3D49">
        <w:rPr>
          <w:sz w:val="22"/>
          <w:szCs w:val="22"/>
        </w:rPr>
        <w:t xml:space="preserve"> or </w:t>
      </w:r>
      <w:r w:rsidRPr="008D3D49">
        <w:rPr>
          <w:b/>
          <w:sz w:val="22"/>
          <w:szCs w:val="22"/>
        </w:rPr>
        <w:t>The Maritime Alliance</w:t>
      </w:r>
      <w:r w:rsidRPr="008D3D49">
        <w:rPr>
          <w:sz w:val="22"/>
          <w:szCs w:val="22"/>
        </w:rPr>
        <w:t xml:space="preserve"> would like to publicize any of your success, we will ask for your approval in writing.</w:t>
      </w:r>
    </w:p>
    <w:p w14:paraId="294BC16A" w14:textId="77777777" w:rsidR="004E1AED" w:rsidRDefault="004E1AED" w:rsidP="00DB3F4F"/>
    <w:sectPr w:rsidR="004E1AED" w:rsidSect="004E1AED">
      <w:footerReference w:type="default" r:id="rId2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2D959" w14:textId="77777777" w:rsidR="00E8531A" w:rsidRDefault="00E8531A">
      <w:pPr>
        <w:spacing w:after="0" w:line="240" w:lineRule="auto"/>
      </w:pPr>
      <w:r>
        <w:separator/>
      </w:r>
    </w:p>
  </w:endnote>
  <w:endnote w:type="continuationSeparator" w:id="0">
    <w:p w14:paraId="3BD1BE39" w14:textId="77777777" w:rsidR="00E8531A" w:rsidRDefault="00E8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27538"/>
      <w:docPartObj>
        <w:docPartGallery w:val="Page Numbers (Bottom of Page)"/>
        <w:docPartUnique/>
      </w:docPartObj>
    </w:sdtPr>
    <w:sdtEndPr>
      <w:rPr>
        <w:noProof/>
      </w:rPr>
    </w:sdtEndPr>
    <w:sdtContent>
      <w:p w14:paraId="406E71B3" w14:textId="4C5A764D" w:rsidR="004E1AED" w:rsidRDefault="004E1AED">
        <w:pPr>
          <w:pStyle w:val="Footer"/>
        </w:pPr>
        <w:r>
          <w:fldChar w:fldCharType="begin"/>
        </w:r>
        <w:r>
          <w:instrText xml:space="preserve"> PAGE   \* MERGEFORMAT </w:instrText>
        </w:r>
        <w:r>
          <w:fldChar w:fldCharType="separate"/>
        </w:r>
        <w:r w:rsidR="00CA480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B7A80" w14:textId="77777777" w:rsidR="00E8531A" w:rsidRDefault="00E8531A">
      <w:pPr>
        <w:spacing w:after="0" w:line="240" w:lineRule="auto"/>
      </w:pPr>
      <w:r>
        <w:separator/>
      </w:r>
    </w:p>
  </w:footnote>
  <w:footnote w:type="continuationSeparator" w:id="0">
    <w:p w14:paraId="0BC161C5" w14:textId="77777777" w:rsidR="00E8531A" w:rsidRDefault="00E85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686A2"/>
    <w:lvl w:ilvl="0">
      <w:start w:val="1"/>
      <w:numFmt w:val="decimal"/>
      <w:lvlText w:val="%1."/>
      <w:lvlJc w:val="left"/>
      <w:pPr>
        <w:tabs>
          <w:tab w:val="num" w:pos="1800"/>
        </w:tabs>
        <w:ind w:left="1800" w:hanging="360"/>
      </w:pPr>
    </w:lvl>
  </w:abstractNum>
  <w:abstractNum w:abstractNumId="1">
    <w:nsid w:val="FFFFFF7D"/>
    <w:multiLevelType w:val="singleLevel"/>
    <w:tmpl w:val="75BE83CE"/>
    <w:lvl w:ilvl="0">
      <w:start w:val="1"/>
      <w:numFmt w:val="decimal"/>
      <w:lvlText w:val="%1."/>
      <w:lvlJc w:val="left"/>
      <w:pPr>
        <w:tabs>
          <w:tab w:val="num" w:pos="1440"/>
        </w:tabs>
        <w:ind w:left="1440" w:hanging="360"/>
      </w:pPr>
    </w:lvl>
  </w:abstractNum>
  <w:abstractNum w:abstractNumId="2">
    <w:nsid w:val="FFFFFF7E"/>
    <w:multiLevelType w:val="singleLevel"/>
    <w:tmpl w:val="30E2AF90"/>
    <w:lvl w:ilvl="0">
      <w:start w:val="1"/>
      <w:numFmt w:val="decimal"/>
      <w:lvlText w:val="%1."/>
      <w:lvlJc w:val="left"/>
      <w:pPr>
        <w:tabs>
          <w:tab w:val="num" w:pos="1080"/>
        </w:tabs>
        <w:ind w:left="1080" w:hanging="360"/>
      </w:pPr>
    </w:lvl>
  </w:abstractNum>
  <w:abstractNum w:abstractNumId="3">
    <w:nsid w:val="FFFFFF7F"/>
    <w:multiLevelType w:val="singleLevel"/>
    <w:tmpl w:val="3F1A134C"/>
    <w:lvl w:ilvl="0">
      <w:start w:val="1"/>
      <w:numFmt w:val="decimal"/>
      <w:lvlText w:val="%1."/>
      <w:lvlJc w:val="left"/>
      <w:pPr>
        <w:tabs>
          <w:tab w:val="num" w:pos="720"/>
        </w:tabs>
        <w:ind w:left="720" w:hanging="360"/>
      </w:pPr>
    </w:lvl>
  </w:abstractNum>
  <w:abstractNum w:abstractNumId="4">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9AE704"/>
    <w:lvl w:ilvl="0">
      <w:start w:val="1"/>
      <w:numFmt w:val="decimal"/>
      <w:lvlText w:val="%1."/>
      <w:lvlJc w:val="left"/>
      <w:pPr>
        <w:tabs>
          <w:tab w:val="num" w:pos="360"/>
        </w:tabs>
        <w:ind w:left="360" w:hanging="360"/>
      </w:pPr>
    </w:lvl>
  </w:abstractNum>
  <w:abstractNum w:abstractNumId="9">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nsid w:val="016B2328"/>
    <w:multiLevelType w:val="hybridMultilevel"/>
    <w:tmpl w:val="5A481424"/>
    <w:lvl w:ilvl="0" w:tplc="0409000B">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1">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0D5A02"/>
    <w:multiLevelType w:val="hybridMultilevel"/>
    <w:tmpl w:val="39DA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E6512"/>
    <w:multiLevelType w:val="hybridMultilevel"/>
    <w:tmpl w:val="3ACC02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5CD3272"/>
    <w:multiLevelType w:val="hybridMultilevel"/>
    <w:tmpl w:val="1B66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5121A"/>
    <w:multiLevelType w:val="hybridMultilevel"/>
    <w:tmpl w:val="41782DDE"/>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7">
    <w:nsid w:val="4AEB604B"/>
    <w:multiLevelType w:val="hybridMultilevel"/>
    <w:tmpl w:val="B1C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45C10"/>
    <w:multiLevelType w:val="hybridMultilevel"/>
    <w:tmpl w:val="49907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1"/>
  </w:num>
  <w:num w:numId="3">
    <w:abstractNumId w:val="19"/>
  </w:num>
  <w:num w:numId="4">
    <w:abstractNumId w:val="12"/>
  </w:num>
  <w:num w:numId="5">
    <w:abstractNumId w:val="22"/>
  </w:num>
  <w:num w:numId="6">
    <w:abstractNumId w:val="23"/>
  </w:num>
  <w:num w:numId="7">
    <w:abstractNumId w:val="21"/>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8"/>
  </w:num>
  <w:num w:numId="21">
    <w:abstractNumId w:val="14"/>
  </w:num>
  <w:num w:numId="22">
    <w:abstractNumId w:val="16"/>
  </w:num>
  <w:num w:numId="23">
    <w:abstractNumId w:val="10"/>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4F"/>
    <w:rsid w:val="00017EF3"/>
    <w:rsid w:val="00087DC0"/>
    <w:rsid w:val="000D4174"/>
    <w:rsid w:val="00194DF6"/>
    <w:rsid w:val="001E4ABF"/>
    <w:rsid w:val="001F56B8"/>
    <w:rsid w:val="00204734"/>
    <w:rsid w:val="002376F8"/>
    <w:rsid w:val="00270738"/>
    <w:rsid w:val="00364AAA"/>
    <w:rsid w:val="003D6040"/>
    <w:rsid w:val="004431AE"/>
    <w:rsid w:val="004C0B51"/>
    <w:rsid w:val="004E1AED"/>
    <w:rsid w:val="004F03B6"/>
    <w:rsid w:val="005021B0"/>
    <w:rsid w:val="005C12A5"/>
    <w:rsid w:val="00646FCC"/>
    <w:rsid w:val="00674781"/>
    <w:rsid w:val="00687F3A"/>
    <w:rsid w:val="006A06BB"/>
    <w:rsid w:val="006E734F"/>
    <w:rsid w:val="006F1012"/>
    <w:rsid w:val="00777798"/>
    <w:rsid w:val="00832BEA"/>
    <w:rsid w:val="008D3D49"/>
    <w:rsid w:val="009141E1"/>
    <w:rsid w:val="009D43CE"/>
    <w:rsid w:val="00A1310C"/>
    <w:rsid w:val="00A30AFB"/>
    <w:rsid w:val="00A31430"/>
    <w:rsid w:val="00A54207"/>
    <w:rsid w:val="00B45197"/>
    <w:rsid w:val="00BB0028"/>
    <w:rsid w:val="00C06BCE"/>
    <w:rsid w:val="00C53633"/>
    <w:rsid w:val="00CA4084"/>
    <w:rsid w:val="00CA4802"/>
    <w:rsid w:val="00CF6CAB"/>
    <w:rsid w:val="00D47A97"/>
    <w:rsid w:val="00DB3F4F"/>
    <w:rsid w:val="00DD2477"/>
    <w:rsid w:val="00DF3582"/>
    <w:rsid w:val="00E0022B"/>
    <w:rsid w:val="00E8531A"/>
    <w:rsid w:val="00EB67EE"/>
    <w:rsid w:val="00EC0550"/>
    <w:rsid w:val="00F57CEE"/>
    <w:rsid w:val="00F74B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customStyle="1" w:styleId="Default">
    <w:name w:val="Default"/>
    <w:rsid w:val="00DB3F4F"/>
    <w:pPr>
      <w:autoSpaceDE w:val="0"/>
      <w:autoSpaceDN w:val="0"/>
      <w:adjustRightInd w:val="0"/>
      <w:spacing w:before="0" w:after="0" w:line="240" w:lineRule="auto"/>
    </w:pPr>
    <w:rPr>
      <w:rFonts w:ascii="Calibri" w:hAnsi="Calibri" w:cs="Calibri"/>
      <w:color w:val="000000"/>
      <w:sz w:val="24"/>
      <w:szCs w:val="24"/>
    </w:rPr>
  </w:style>
  <w:style w:type="paragraph" w:styleId="ListParagraph">
    <w:name w:val="List Paragraph"/>
    <w:basedOn w:val="Normal"/>
    <w:uiPriority w:val="34"/>
    <w:qFormat/>
    <w:rsid w:val="00A31430"/>
    <w:pPr>
      <w:spacing w:before="0"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2376F8"/>
    <w:rPr>
      <w:color w:val="005DB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customStyle="1" w:styleId="Default">
    <w:name w:val="Default"/>
    <w:rsid w:val="00DB3F4F"/>
    <w:pPr>
      <w:autoSpaceDE w:val="0"/>
      <w:autoSpaceDN w:val="0"/>
      <w:adjustRightInd w:val="0"/>
      <w:spacing w:before="0" w:after="0" w:line="240" w:lineRule="auto"/>
    </w:pPr>
    <w:rPr>
      <w:rFonts w:ascii="Calibri" w:hAnsi="Calibri" w:cs="Calibri"/>
      <w:color w:val="000000"/>
      <w:sz w:val="24"/>
      <w:szCs w:val="24"/>
    </w:rPr>
  </w:style>
  <w:style w:type="paragraph" w:styleId="ListParagraph">
    <w:name w:val="List Paragraph"/>
    <w:basedOn w:val="Normal"/>
    <w:uiPriority w:val="34"/>
    <w:qFormat/>
    <w:rsid w:val="00A31430"/>
    <w:pPr>
      <w:spacing w:before="0"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2376F8"/>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oceanbusiness.com/" TargetMode="Externa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ceanologyinternationalnorthamerica.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urph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79642-DA64-4D54-980C-DD69E2C0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3</Pages>
  <Words>634</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GMurphy</dc:creator>
  <cp:lastModifiedBy>Brad Hess</cp:lastModifiedBy>
  <cp:revision>2</cp:revision>
  <cp:lastPrinted>2016-11-30T16:22:00Z</cp:lastPrinted>
  <dcterms:created xsi:type="dcterms:W3CDTF">2017-04-05T19:38:00Z</dcterms:created>
  <dcterms:modified xsi:type="dcterms:W3CDTF">2017-04-05T19:38:00Z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